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98" w:rsidRPr="00531098" w:rsidRDefault="00531098" w:rsidP="00531098">
      <w:pPr>
        <w:spacing w:before="225" w:after="225" w:line="285" w:lineRule="atLeast"/>
        <w:jc w:val="center"/>
        <w:outlineLvl w:val="0"/>
        <w:rPr>
          <w:rFonts w:asciiTheme="minorBidi" w:eastAsia="Times New Roman" w:hAnsiTheme="minorBidi"/>
          <w:b/>
          <w:bCs/>
          <w:color w:val="333333"/>
          <w:kern w:val="36"/>
          <w:sz w:val="36"/>
          <w:szCs w:val="36"/>
        </w:rPr>
      </w:pPr>
      <w:r w:rsidRPr="00531098">
        <w:rPr>
          <w:rFonts w:asciiTheme="minorBidi" w:eastAsia="Times New Roman" w:hAnsiTheme="minorBidi"/>
          <w:b/>
          <w:bCs/>
          <w:color w:val="333333"/>
          <w:kern w:val="36"/>
          <w:sz w:val="36"/>
          <w:szCs w:val="36"/>
          <w:cs/>
        </w:rPr>
        <w:t>การคัดกรองโรคสมาธิสั้นและความบกพร่องด้านการเรียนในโรงเรียน</w:t>
      </w:r>
    </w:p>
    <w:p w:rsidR="00F6124F" w:rsidRDefault="00F6124F" w:rsidP="00102AA3">
      <w:pPr>
        <w:tabs>
          <w:tab w:val="left" w:pos="915"/>
        </w:tabs>
        <w:spacing w:after="0" w:line="285" w:lineRule="atLeast"/>
        <w:rPr>
          <w:rFonts w:asciiTheme="minorBidi" w:eastAsia="Times New Roman" w:hAnsiTheme="minorBidi"/>
          <w:b/>
          <w:bCs/>
          <w:color w:val="666666"/>
          <w:sz w:val="32"/>
          <w:szCs w:val="32"/>
        </w:rPr>
      </w:pPr>
    </w:p>
    <w:p w:rsidR="00F6124F" w:rsidRPr="00F6124F" w:rsidRDefault="00F6124F" w:rsidP="00F6124F">
      <w:pPr>
        <w:spacing w:after="0" w:line="285" w:lineRule="atLeast"/>
        <w:rPr>
          <w:rFonts w:asciiTheme="minorBidi" w:eastAsia="Times New Roman" w:hAnsiTheme="minorBidi"/>
          <w:b/>
          <w:bCs/>
          <w:color w:val="666666"/>
          <w:sz w:val="32"/>
          <w:szCs w:val="32"/>
        </w:rPr>
      </w:pPr>
      <w:r w:rsidRPr="00F6124F">
        <w:rPr>
          <w:rFonts w:asciiTheme="minorBidi" w:eastAsia="Times New Roman" w:hAnsiTheme="minorBidi"/>
          <w:b/>
          <w:bCs/>
          <w:color w:val="666666"/>
          <w:sz w:val="32"/>
          <w:szCs w:val="32"/>
          <w:cs/>
        </w:rPr>
        <w:t>สรุปย่อโครงการ:</w:t>
      </w:r>
      <w:r w:rsidRPr="00F6124F">
        <w:rPr>
          <w:rFonts w:asciiTheme="minorBidi" w:eastAsia="Times New Roman" w:hAnsiTheme="minorBidi"/>
          <w:b/>
          <w:bCs/>
          <w:color w:val="666666"/>
          <w:sz w:val="32"/>
          <w:szCs w:val="32"/>
        </w:rPr>
        <w:t> </w:t>
      </w:r>
    </w:p>
    <w:p w:rsidR="00F6124F" w:rsidRPr="00F6124F" w:rsidRDefault="001D1CDC" w:rsidP="001D1CDC">
      <w:pPr>
        <w:spacing w:after="360" w:line="285" w:lineRule="atLeast"/>
        <w:rPr>
          <w:rFonts w:asciiTheme="minorBidi" w:eastAsia="Times New Roman" w:hAnsiTheme="minorBidi"/>
          <w:color w:val="666666"/>
          <w:sz w:val="32"/>
          <w:szCs w:val="32"/>
        </w:rPr>
      </w:pPr>
      <w:r>
        <w:rPr>
          <w:rFonts w:asciiTheme="minorBidi" w:eastAsia="Times New Roman" w:hAnsiTheme="minorBidi" w:hint="cs"/>
          <w:color w:val="666666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color w:val="666666"/>
          <w:sz w:val="32"/>
          <w:szCs w:val="32"/>
          <w:cs/>
        </w:rPr>
        <w:tab/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>การคัดกรองโรคสมาธิสั้นและความบกพร่องด้านการเรียนในโรงเรียนมีความสำคัญเนื่องจากโรคทั้งสองมีความชุกสูง ส่งผลต่อการเรียนของเด็ก และสามารถก่อให้เกิดปัญหาสังคมในระยะยาว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</w:rPr>
        <w:t xml:space="preserve">  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>การศึกษานี้มีวัตถุประสงค์เพื่อประมาณความชุกของเด็กสมาธิสั้นหรือมีความบกพร่องด้านการเรียน และทบทวนสถานการณ์ ปัญหา อุปสรรคในการดำเนินการคัดกรองในโรงเรียนสังกัดสำนักงานคณะกรรมการการศึกษาขั้นพื้นฐาน (</w:t>
      </w:r>
      <w:proofErr w:type="spellStart"/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>สพฐ.</w:t>
      </w:r>
      <w:proofErr w:type="spellEnd"/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>) เพื่อนำไปสู่การประเมินความเหมาะสมและความคุ้มค่าของการคัดกรองและรักษาปัญหาสุขภาพต่อไปในอนาคต</w:t>
      </w:r>
    </w:p>
    <w:p w:rsidR="00F6124F" w:rsidRPr="00F6124F" w:rsidRDefault="00F6124F" w:rsidP="00F6124F">
      <w:pPr>
        <w:spacing w:after="0" w:line="285" w:lineRule="atLeast"/>
        <w:rPr>
          <w:rFonts w:asciiTheme="minorBidi" w:eastAsia="Times New Roman" w:hAnsiTheme="minorBidi"/>
          <w:b/>
          <w:bCs/>
          <w:color w:val="666666"/>
          <w:sz w:val="32"/>
          <w:szCs w:val="32"/>
        </w:rPr>
      </w:pPr>
      <w:r w:rsidRPr="00F6124F">
        <w:rPr>
          <w:rFonts w:asciiTheme="minorBidi" w:eastAsia="Times New Roman" w:hAnsiTheme="minorBidi"/>
          <w:b/>
          <w:bCs/>
          <w:color w:val="666666"/>
          <w:sz w:val="32"/>
          <w:szCs w:val="32"/>
          <w:cs/>
        </w:rPr>
        <w:t>บทคัดย่อ/บทสรุปผู้บริหาร:</w:t>
      </w:r>
      <w:r w:rsidRPr="00F6124F">
        <w:rPr>
          <w:rFonts w:asciiTheme="minorBidi" w:eastAsia="Times New Roman" w:hAnsiTheme="minorBidi"/>
          <w:b/>
          <w:bCs/>
          <w:color w:val="666666"/>
          <w:sz w:val="32"/>
          <w:szCs w:val="32"/>
        </w:rPr>
        <w:t> </w:t>
      </w:r>
    </w:p>
    <w:p w:rsidR="00F6124F" w:rsidRPr="00F6124F" w:rsidRDefault="001D1CDC" w:rsidP="00102AA3">
      <w:pPr>
        <w:spacing w:after="360" w:line="285" w:lineRule="atLeast"/>
        <w:jc w:val="both"/>
        <w:rPr>
          <w:rFonts w:asciiTheme="minorBidi" w:eastAsia="Times New Roman" w:hAnsiTheme="minorBidi"/>
          <w:color w:val="666666"/>
          <w:sz w:val="32"/>
          <w:szCs w:val="32"/>
        </w:rPr>
      </w:pPr>
      <w:r>
        <w:rPr>
          <w:rFonts w:asciiTheme="minorBidi" w:eastAsia="Times New Roman" w:hAnsiTheme="minorBidi" w:hint="cs"/>
          <w:color w:val="666666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color w:val="666666"/>
          <w:sz w:val="32"/>
          <w:szCs w:val="32"/>
          <w:cs/>
        </w:rPr>
        <w:tab/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>การคัดกรองโรคสมาธิสั้นและความบกพร่องด้านการเรียนในโรงเรียนมีความสำคัญเนื่องจากโรคทั้งสองมีความชุกสูง ส่งผลต่อการเรียนของเด็ก และสามารถก่อให้เกิดปัญหาสังคมในระยะยาว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</w:rPr>
        <w:t xml:space="preserve">  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>การศึกษานี้มีวัตถุประสงค์เพื่อประมาณความชุกของเด็กสมาธิสั้นหรือมีความบกพร่องด้านการเรียน และทบทวนสถานการณ์ ปัญหา อุปสรรคในการดำเนินการคัดกรองในโรงเรียนสังกัดสำนักงานคณะกรรมการการศึกษาขั้นพื้นฐาน (</w:t>
      </w:r>
      <w:proofErr w:type="spellStart"/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>สพฐ.</w:t>
      </w:r>
      <w:proofErr w:type="spellEnd"/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>) เพื่อนำไปสู่การประเมินความเหมาะสมและความคุ้มค่าของการคัดกรองและรักษาปัญหาสุขภาพต่อไปในอนาคต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</w:rPr>
        <w:t>    </w:t>
      </w:r>
    </w:p>
    <w:p w:rsidR="00F6124F" w:rsidRPr="00F6124F" w:rsidRDefault="00F6124F" w:rsidP="00F6124F">
      <w:pPr>
        <w:spacing w:after="360" w:line="285" w:lineRule="atLeast"/>
        <w:rPr>
          <w:rFonts w:asciiTheme="minorBidi" w:eastAsia="Times New Roman" w:hAnsiTheme="minorBidi"/>
          <w:color w:val="666666"/>
          <w:sz w:val="32"/>
          <w:szCs w:val="32"/>
          <w:cs/>
        </w:rPr>
      </w:pPr>
      <w:r w:rsidRPr="00F6124F">
        <w:rPr>
          <w:rFonts w:asciiTheme="minorBidi" w:eastAsia="Times New Roman" w:hAnsiTheme="minorBidi"/>
          <w:color w:val="666666"/>
          <w:sz w:val="32"/>
          <w:szCs w:val="32"/>
        </w:rPr>
        <w:t> </w:t>
      </w:r>
      <w:r w:rsidR="001D1CDC">
        <w:rPr>
          <w:rFonts w:asciiTheme="minorBidi" w:eastAsia="Times New Roman" w:hAnsiTheme="minorBidi" w:hint="cs"/>
          <w:color w:val="666666"/>
          <w:sz w:val="32"/>
          <w:szCs w:val="32"/>
          <w:cs/>
        </w:rPr>
        <w:t xml:space="preserve"> </w:t>
      </w:r>
      <w:r w:rsidR="001D1CDC">
        <w:rPr>
          <w:rFonts w:asciiTheme="minorBidi" w:eastAsia="Times New Roman" w:hAnsiTheme="minorBidi" w:hint="cs"/>
          <w:color w:val="666666"/>
          <w:sz w:val="32"/>
          <w:szCs w:val="32"/>
          <w:cs/>
        </w:rPr>
        <w:tab/>
      </w:r>
      <w:r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การศึกษานี้แบ่งออกเป็น </w:t>
      </w:r>
      <w:proofErr w:type="gramStart"/>
      <w:r w:rsidRPr="00F6124F">
        <w:rPr>
          <w:rFonts w:asciiTheme="minorBidi" w:eastAsia="Times New Roman" w:hAnsiTheme="minorBidi"/>
          <w:color w:val="666666"/>
          <w:sz w:val="32"/>
          <w:szCs w:val="32"/>
        </w:rPr>
        <w:t xml:space="preserve">2 </w:t>
      </w:r>
      <w:r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ขั้นตอนสำคัญ ได้แก่ </w:t>
      </w:r>
      <w:r w:rsidRPr="00F6124F">
        <w:rPr>
          <w:rFonts w:asciiTheme="minorBidi" w:eastAsia="Times New Roman" w:hAnsiTheme="minorBidi"/>
          <w:color w:val="666666"/>
          <w:sz w:val="32"/>
          <w:szCs w:val="32"/>
        </w:rPr>
        <w:t>1.</w:t>
      </w:r>
      <w:proofErr w:type="gramEnd"/>
      <w:r w:rsidRPr="00F6124F">
        <w:rPr>
          <w:rFonts w:asciiTheme="minorBidi" w:eastAsia="Times New Roman" w:hAnsiTheme="minorBidi"/>
          <w:color w:val="666666"/>
          <w:sz w:val="32"/>
          <w:szCs w:val="32"/>
        </w:rPr>
        <w:t xml:space="preserve"> </w:t>
      </w:r>
      <w:r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การวิเคราะห์ข้อมูลการคัดกรองเด็กสมาธิสั้นหรือมีความบกพร่องด้านการเรียนของโรงเรียนสังกัด </w:t>
      </w:r>
      <w:proofErr w:type="spellStart"/>
      <w:r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>สพฐ.</w:t>
      </w:r>
      <w:proofErr w:type="spellEnd"/>
      <w:r w:rsidRPr="00F6124F">
        <w:rPr>
          <w:rFonts w:asciiTheme="minorBidi" w:eastAsia="Times New Roman" w:hAnsiTheme="minorBidi"/>
          <w:color w:val="666666"/>
          <w:sz w:val="32"/>
          <w:szCs w:val="32"/>
        </w:rPr>
        <w:t xml:space="preserve">  </w:t>
      </w:r>
      <w:r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และ </w:t>
      </w:r>
      <w:r w:rsidRPr="00F6124F">
        <w:rPr>
          <w:rFonts w:asciiTheme="minorBidi" w:eastAsia="Times New Roman" w:hAnsiTheme="minorBidi"/>
          <w:color w:val="666666"/>
          <w:sz w:val="32"/>
          <w:szCs w:val="32"/>
        </w:rPr>
        <w:t xml:space="preserve">2. </w:t>
      </w:r>
      <w:r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>การสนทนากลุ่มร่วมกับบุคลากรด้านการศึกษาและกุมารแพทย์</w:t>
      </w:r>
    </w:p>
    <w:p w:rsidR="00F6124F" w:rsidRPr="00F6124F" w:rsidRDefault="001D1CDC" w:rsidP="00F6124F">
      <w:pPr>
        <w:spacing w:after="360" w:line="285" w:lineRule="atLeast"/>
        <w:rPr>
          <w:rFonts w:asciiTheme="minorBidi" w:eastAsia="Times New Roman" w:hAnsiTheme="minorBidi"/>
          <w:color w:val="666666"/>
          <w:sz w:val="32"/>
          <w:szCs w:val="32"/>
        </w:rPr>
      </w:pPr>
      <w:r>
        <w:rPr>
          <w:rFonts w:asciiTheme="minorBidi" w:eastAsia="Times New Roman" w:hAnsiTheme="minorBidi" w:hint="cs"/>
          <w:b/>
          <w:bCs/>
          <w:color w:val="666666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b/>
          <w:bCs/>
          <w:color w:val="666666"/>
          <w:sz w:val="32"/>
          <w:szCs w:val="32"/>
          <w:cs/>
        </w:rPr>
        <w:tab/>
      </w:r>
      <w:r w:rsidR="00F6124F" w:rsidRPr="00F6124F">
        <w:rPr>
          <w:rFonts w:asciiTheme="minorBidi" w:eastAsia="Times New Roman" w:hAnsiTheme="minorBidi"/>
          <w:b/>
          <w:bCs/>
          <w:color w:val="666666"/>
          <w:sz w:val="32"/>
          <w:szCs w:val="32"/>
          <w:cs/>
        </w:rPr>
        <w:t xml:space="preserve">ผลการวิเคราะห์ข้อมูลการคัดกรองเด็กสมาธิสั้นหรือมีความบกพร่องด้านการเรียนด้วยแบบคัดกรอง </w:t>
      </w:r>
      <w:r w:rsidR="00F6124F" w:rsidRPr="00F6124F">
        <w:rPr>
          <w:rFonts w:asciiTheme="minorBidi" w:eastAsia="Times New Roman" w:hAnsiTheme="minorBidi"/>
          <w:b/>
          <w:bCs/>
          <w:color w:val="666666"/>
          <w:sz w:val="32"/>
          <w:szCs w:val="32"/>
        </w:rPr>
        <w:t>KUS-SI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</w:rPr>
        <w:t xml:space="preserve"> 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เพื่อประมาณความชุกของโรคสมาธิสั้น ความบกพร่องด้านการเรียนของทักษะการอ่าน การเขียน และการคำนวณ พบว่ามีค่าเฉลี่ยความชุกเท่ากับร้อยละ 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</w:rPr>
        <w:t xml:space="preserve">4.1, 7.1, 6.8 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และ 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</w:rPr>
        <w:t xml:space="preserve">6.6 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ตามลำดับ ซึ่งสอดคล้องกับประมาณความชุกที่เคยมีรายงานการวิจัยทางระบาดวิทยาของการศึกษาอื่นๆ แต่เมื่อพิจารณาค่าความชุกของแต่ละโรงเรียนพบว่ามีความแตกต่างกันมาก มีโรงเรียนเพียง 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</w:rPr>
        <w:t xml:space="preserve">1 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ใน 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</w:rPr>
        <w:t xml:space="preserve">3 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>ของโรงเรียนที่สุ่มมาวิเคราะห์มีความชุกของโรคสมาธิสั้น ความบกพร่องด้านการเรียนของทักษะการอ่าน การเขียน และการคำนวณอยู่ในช่วงที่ยอมรับได้ ซึ่งสะท้อนถึงปัญหาและอุปสรรคของการคัดกรองในปัจจุบัน</w:t>
      </w:r>
    </w:p>
    <w:p w:rsidR="00F6124F" w:rsidRDefault="00102AA3" w:rsidP="00F6124F">
      <w:pPr>
        <w:spacing w:after="0" w:line="285" w:lineRule="atLeast"/>
        <w:rPr>
          <w:rFonts w:asciiTheme="minorBidi" w:eastAsia="Times New Roman" w:hAnsiTheme="minorBidi"/>
          <w:color w:val="666666"/>
          <w:sz w:val="32"/>
          <w:szCs w:val="32"/>
        </w:rPr>
      </w:pPr>
      <w:r>
        <w:rPr>
          <w:rFonts w:asciiTheme="minorBidi" w:eastAsia="Times New Roman" w:hAnsiTheme="minorBidi" w:hint="cs"/>
          <w:color w:val="666666"/>
          <w:sz w:val="32"/>
          <w:szCs w:val="32"/>
          <w:cs/>
        </w:rPr>
        <w:lastRenderedPageBreak/>
        <w:t xml:space="preserve"> </w:t>
      </w:r>
      <w:r>
        <w:rPr>
          <w:rFonts w:asciiTheme="minorBidi" w:eastAsia="Times New Roman" w:hAnsiTheme="minorBidi" w:hint="cs"/>
          <w:color w:val="666666"/>
          <w:sz w:val="32"/>
          <w:szCs w:val="32"/>
          <w:cs/>
        </w:rPr>
        <w:tab/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การสนทนากลุ่มบุคลากรด้านการศึกษาและกุมารแพทย์ที่มีประสบการณ์ในการใช้เครื่องมือ 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</w:rPr>
        <w:t xml:space="preserve">KUS-SI 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การนำแบบคัดกรอง 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</w:rPr>
        <w:t xml:space="preserve">KUS-SI 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ไปใช้มีความหลากหลายในทางปฏิบัติ ทำให้ผลการคัดกรองแตกต่างกันในแต่ละโรงเรียน ซึ่งเกิดจากหลายปัจจัย เช่น ความรู้ ความชำนาญ และประสบการณ์ของครูในการใช้ 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</w:rPr>
        <w:t xml:space="preserve">KUS-SI 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>เป็นต้น นอกจากนี้การให้ความช่วยเหลือแก่เด็กที่มีผลการคัดกรองผิดปกติยังทำได้ไม่เต็มที่ทำให้เด็กไม่สามารถเข้าสู่ระบบการวินิจฉัยและรักษาที่เหมาะสม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</w:rPr>
        <w:br/>
      </w:r>
      <w:r>
        <w:rPr>
          <w:rFonts w:asciiTheme="minorBidi" w:eastAsia="Times New Roman" w:hAnsiTheme="minorBidi" w:hint="cs"/>
          <w:color w:val="666666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color w:val="666666"/>
          <w:sz w:val="32"/>
          <w:szCs w:val="32"/>
          <w:cs/>
        </w:rPr>
        <w:tab/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>การวิจัยนี้จึงมีข้อเสนอแนะ ดังนี้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</w:rPr>
        <w:br/>
      </w:r>
      <w:r>
        <w:rPr>
          <w:rFonts w:asciiTheme="minorBidi" w:eastAsia="Times New Roman" w:hAnsiTheme="minorBidi"/>
          <w:color w:val="666666"/>
          <w:sz w:val="32"/>
          <w:szCs w:val="32"/>
        </w:rPr>
        <w:t xml:space="preserve"> </w:t>
      </w:r>
      <w:r>
        <w:rPr>
          <w:rFonts w:asciiTheme="minorBidi" w:eastAsia="Times New Roman" w:hAnsiTheme="minorBidi"/>
          <w:color w:val="666666"/>
          <w:sz w:val="32"/>
          <w:szCs w:val="32"/>
        </w:rPr>
        <w:tab/>
      </w:r>
      <w:r w:rsidR="00F6124F" w:rsidRPr="00F6124F">
        <w:rPr>
          <w:rFonts w:asciiTheme="minorBidi" w:eastAsia="Times New Roman" w:hAnsiTheme="minorBidi"/>
          <w:b/>
          <w:bCs/>
          <w:color w:val="666666"/>
          <w:sz w:val="32"/>
          <w:szCs w:val="32"/>
        </w:rPr>
        <w:t xml:space="preserve">1) </w:t>
      </w:r>
      <w:r w:rsidR="00F6124F" w:rsidRPr="00F6124F">
        <w:rPr>
          <w:rFonts w:asciiTheme="minorBidi" w:eastAsia="Times New Roman" w:hAnsiTheme="minorBidi"/>
          <w:b/>
          <w:bCs/>
          <w:color w:val="666666"/>
          <w:sz w:val="32"/>
          <w:szCs w:val="32"/>
          <w:cs/>
        </w:rPr>
        <w:t>ควรพัฒนาระบบการคัดกรองที่มีประสิทธิภาพกว่าระบบปัจจุบัน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 ซึ่งยังต้องอาศัยครูประจำชั้นที่บางส่วนยังไม่มีความรู้ ทักษะ และทัศนคติที่ดีต่อโรคสมาธิสั้น ร</w:t>
      </w:r>
      <w:r>
        <w:rPr>
          <w:rFonts w:asciiTheme="minorBidi" w:eastAsia="Times New Roman" w:hAnsiTheme="minorBidi"/>
          <w:color w:val="666666"/>
          <w:sz w:val="32"/>
          <w:szCs w:val="32"/>
          <w:cs/>
        </w:rPr>
        <w:t>วมถึงการประเมินประสิทธิผลและควา</w:t>
      </w:r>
      <w:r>
        <w:rPr>
          <w:rFonts w:asciiTheme="minorBidi" w:eastAsia="Times New Roman" w:hAnsiTheme="minorBidi" w:hint="cs"/>
          <w:color w:val="666666"/>
          <w:sz w:val="32"/>
          <w:szCs w:val="32"/>
          <w:cs/>
        </w:rPr>
        <w:t>ม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>เหมาะสมของเครื่องมือคัดกรองที่ใช้ในปัจจุบัน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</w:rPr>
        <w:t xml:space="preserve">  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>ระบบการคัดกรองใหม่ควรมีประสิทธิภาพและความเหมาะสมต่อบริบทและความต้องการของครูและผู้ปกครอง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</w:rPr>
        <w:t xml:space="preserve">  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>และควรมีระบบการเชื่อมต่อประสานงานที่ดีกับสถานพยาบาลที่ต้องให้บริการตรวจยืนยันผลการคัดกรอง รักษา และติดตามผลการรักษา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</w:rPr>
        <w:br/>
      </w:r>
      <w:r>
        <w:rPr>
          <w:rFonts w:asciiTheme="minorBidi" w:eastAsia="Times New Roman" w:hAnsiTheme="minorBidi"/>
          <w:color w:val="666666"/>
          <w:sz w:val="32"/>
          <w:szCs w:val="32"/>
        </w:rPr>
        <w:t xml:space="preserve"> </w:t>
      </w:r>
      <w:r>
        <w:rPr>
          <w:rFonts w:asciiTheme="minorBidi" w:eastAsia="Times New Roman" w:hAnsiTheme="minorBidi"/>
          <w:color w:val="666666"/>
          <w:sz w:val="32"/>
          <w:szCs w:val="32"/>
        </w:rPr>
        <w:tab/>
      </w:r>
      <w:r w:rsidR="00F6124F" w:rsidRPr="00F6124F">
        <w:rPr>
          <w:rFonts w:asciiTheme="minorBidi" w:eastAsia="Times New Roman" w:hAnsiTheme="minorBidi"/>
          <w:b/>
          <w:bCs/>
          <w:color w:val="666666"/>
          <w:sz w:val="32"/>
          <w:szCs w:val="32"/>
        </w:rPr>
        <w:t xml:space="preserve">2) </w:t>
      </w:r>
      <w:r w:rsidR="00F6124F" w:rsidRPr="00F6124F">
        <w:rPr>
          <w:rFonts w:asciiTheme="minorBidi" w:eastAsia="Times New Roman" w:hAnsiTheme="minorBidi"/>
          <w:b/>
          <w:bCs/>
          <w:color w:val="666666"/>
          <w:sz w:val="32"/>
          <w:szCs w:val="32"/>
          <w:cs/>
        </w:rPr>
        <w:t xml:space="preserve">ควรเร่งสร้างความตระหนักให้กับผู้บริหารและสาธารณชนถึงความสำคัญของการคัดกรองเด็กสมาธิสั้นในชั้นประถมศึกษา 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>เพื่อให้ได้รับความร่วมมือที่ดีจากผู้ปกครองในการวินิจฉัย ดูแล และรักษาโรคสมาธิสั้น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</w:rPr>
        <w:br/>
      </w:r>
      <w:r>
        <w:rPr>
          <w:rFonts w:asciiTheme="minorBidi" w:eastAsia="Times New Roman" w:hAnsiTheme="minorBidi"/>
          <w:color w:val="666666"/>
          <w:sz w:val="32"/>
          <w:szCs w:val="32"/>
        </w:rPr>
        <w:t xml:space="preserve"> </w:t>
      </w:r>
      <w:r>
        <w:rPr>
          <w:rFonts w:asciiTheme="minorBidi" w:eastAsia="Times New Roman" w:hAnsiTheme="minorBidi"/>
          <w:color w:val="666666"/>
          <w:sz w:val="32"/>
          <w:szCs w:val="32"/>
        </w:rPr>
        <w:tab/>
      </w:r>
      <w:r w:rsidR="00F6124F" w:rsidRPr="00F6124F">
        <w:rPr>
          <w:rFonts w:asciiTheme="minorBidi" w:eastAsia="Times New Roman" w:hAnsiTheme="minorBidi"/>
          <w:b/>
          <w:bCs/>
          <w:color w:val="666666"/>
          <w:sz w:val="32"/>
          <w:szCs w:val="32"/>
        </w:rPr>
        <w:t xml:space="preserve">3) </w:t>
      </w:r>
      <w:r w:rsidR="00F6124F" w:rsidRPr="00F6124F">
        <w:rPr>
          <w:rFonts w:asciiTheme="minorBidi" w:eastAsia="Times New Roman" w:hAnsiTheme="minorBidi"/>
          <w:b/>
          <w:bCs/>
          <w:color w:val="666666"/>
          <w:sz w:val="32"/>
          <w:szCs w:val="32"/>
          <w:cs/>
        </w:rPr>
        <w:t>ราชวิทยาลัยกุมารแพทย์แห่งประเทศไทยควรกำหนดกรอบความรับผิดชอบ แนวทางการวินิจฉัย การรักษา และการติดตามสำหรับกุมารแพทย์และกุมารแพทย์เฉพาะทาง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>ที่เกี่ยวข้องให้มีความชัดเจนด้านนโยบายและการปฏิบัติ และส่งเสริมให้มีการพัฒนาความรู้ทางวิชาการที่เกี่ยวข้องสำหรับประเทศไทย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</w:rPr>
        <w:br/>
      </w:r>
      <w:r>
        <w:rPr>
          <w:rFonts w:asciiTheme="minorBidi" w:eastAsia="Times New Roman" w:hAnsiTheme="minorBidi"/>
          <w:color w:val="666666"/>
          <w:sz w:val="32"/>
          <w:szCs w:val="32"/>
        </w:rPr>
        <w:t xml:space="preserve"> </w:t>
      </w:r>
      <w:r>
        <w:rPr>
          <w:rFonts w:asciiTheme="minorBidi" w:eastAsia="Times New Roman" w:hAnsiTheme="minorBidi"/>
          <w:color w:val="666666"/>
          <w:sz w:val="32"/>
          <w:szCs w:val="32"/>
        </w:rPr>
        <w:tab/>
      </w:r>
      <w:r w:rsidR="00F6124F" w:rsidRPr="00F6124F">
        <w:rPr>
          <w:rFonts w:asciiTheme="minorBidi" w:eastAsia="Times New Roman" w:hAnsiTheme="minorBidi"/>
          <w:b/>
          <w:bCs/>
          <w:color w:val="666666"/>
          <w:sz w:val="32"/>
          <w:szCs w:val="32"/>
        </w:rPr>
        <w:t xml:space="preserve">4) </w:t>
      </w:r>
      <w:r w:rsidR="00F6124F" w:rsidRPr="00F6124F">
        <w:rPr>
          <w:rFonts w:asciiTheme="minorBidi" w:eastAsia="Times New Roman" w:hAnsiTheme="minorBidi"/>
          <w:b/>
          <w:bCs/>
          <w:color w:val="666666"/>
          <w:sz w:val="32"/>
          <w:szCs w:val="32"/>
          <w:cs/>
        </w:rPr>
        <w:t>ระบบหลักประกันสุขภาพควรพิจารณาถึงความเป็นไปได้และความเหมาะสมในการสร้างแรงจูงใจให้สถานพยาบาลระดับต่างๆ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 พัฒนาระบบการตรวจวินิจฉัย การรักษา และการติดตามโรคสมาธิสั้น โดยมีการประสานงานอย่างใกล้ชิดกับกระทรวงศึกษาธิการ ทั้งในระดับประเทศ ภูมิภาค และท้องถิ่น</w:t>
      </w:r>
      <w:r>
        <w:rPr>
          <w:rFonts w:asciiTheme="minorBidi" w:eastAsia="Times New Roman" w:hAnsiTheme="minorBidi"/>
          <w:color w:val="666666"/>
          <w:sz w:val="32"/>
          <w:szCs w:val="32"/>
        </w:rPr>
        <w:t xml:space="preserve"> </w:t>
      </w:r>
      <w:r w:rsidR="00F6124F" w:rsidRPr="00F6124F">
        <w:rPr>
          <w:rFonts w:asciiTheme="minorBidi" w:eastAsia="Times New Roman" w:hAnsiTheme="minorBidi"/>
          <w:color w:val="666666"/>
          <w:sz w:val="32"/>
          <w:szCs w:val="32"/>
          <w:cs/>
        </w:rPr>
        <w:t>ทั้งนี้ควรมีการวิจัยเชิงพัฒนาระบบการคัดกรองและส่งต่อที่มีประสิทธิภาพที่เป็นความร่วมมือร่วมกันระหว่างกระทรวงศึกษาธิการ กระทรวงสาธารณสุข ราชวิทยาลัยกุมารแพทย์ และหน่วยงานต่างๆ ที่เกี่ยวข้องเพื่อเป็นหลักฐานเชิงประจักษ์ในการผลักดันนโยบายข้างต้นให้มีความชัดเจน เป็นระบบ และเหมาะสมกับการปฏิบัติงานจริงของผู้รับผิดชอบทุกฝ่าย</w:t>
      </w:r>
    </w:p>
    <w:p w:rsidR="00445159" w:rsidRDefault="00445159" w:rsidP="00F6124F">
      <w:pPr>
        <w:spacing w:after="0" w:line="285" w:lineRule="atLeast"/>
        <w:rPr>
          <w:rFonts w:asciiTheme="minorBidi" w:eastAsia="Times New Roman" w:hAnsiTheme="minorBidi"/>
          <w:color w:val="666666"/>
          <w:sz w:val="32"/>
          <w:szCs w:val="32"/>
        </w:rPr>
      </w:pPr>
    </w:p>
    <w:p w:rsidR="00445159" w:rsidRDefault="00445159" w:rsidP="00F6124F">
      <w:pPr>
        <w:spacing w:after="0" w:line="285" w:lineRule="atLeast"/>
        <w:rPr>
          <w:rFonts w:hint="cs"/>
        </w:rPr>
      </w:pPr>
      <w:r>
        <w:rPr>
          <w:rFonts w:asciiTheme="minorBidi" w:eastAsia="Times New Roman" w:hAnsiTheme="minorBidi" w:hint="cs"/>
          <w:color w:val="666666"/>
          <w:sz w:val="32"/>
          <w:szCs w:val="32"/>
          <w:cs/>
        </w:rPr>
        <w:t xml:space="preserve">ขอขอบคุณแหล่งที่มา  </w:t>
      </w:r>
      <w:hyperlink r:id="rId4" w:history="1">
        <w:r>
          <w:rPr>
            <w:rStyle w:val="a4"/>
          </w:rPr>
          <w:t>http://www.hitap.net/research/9499</w:t>
        </w:r>
      </w:hyperlink>
    </w:p>
    <w:p w:rsidR="00445159" w:rsidRPr="00F6124F" w:rsidRDefault="00445159" w:rsidP="00445159">
      <w:pPr>
        <w:spacing w:after="0" w:line="285" w:lineRule="atLeast"/>
        <w:ind w:left="1440"/>
        <w:rPr>
          <w:rFonts w:asciiTheme="minorBidi" w:eastAsia="Times New Roman" w:hAnsiTheme="minorBidi" w:hint="cs"/>
          <w:color w:val="666666"/>
          <w:sz w:val="32"/>
          <w:szCs w:val="32"/>
          <w:cs/>
        </w:rPr>
      </w:pPr>
      <w:r>
        <w:rPr>
          <w:rFonts w:asciiTheme="minorBidi" w:eastAsia="Times New Roman" w:hAnsiTheme="minorBidi"/>
          <w:color w:val="666666"/>
          <w:sz w:val="32"/>
          <w:szCs w:val="32"/>
        </w:rPr>
        <w:t xml:space="preserve">        </w:t>
      </w:r>
      <w:r>
        <w:rPr>
          <w:noProof/>
        </w:rPr>
        <w:drawing>
          <wp:inline distT="0" distB="0" distL="0" distR="0">
            <wp:extent cx="2914650" cy="267671"/>
            <wp:effectExtent l="19050" t="0" r="0" b="0"/>
            <wp:docPr id="1" name="Picture 1" descr="โครงการประเมินเทคโนโลยีและนโยบายด้านสุขภาพ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ครงการประเมินเทคโนโลยีและนโยบายด้านสุขภาพ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530" cy="268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836" w:rsidRPr="00F6124F" w:rsidRDefault="00400836">
      <w:pPr>
        <w:rPr>
          <w:rFonts w:asciiTheme="minorBidi" w:hAnsiTheme="minorBidi" w:hint="cs"/>
          <w:sz w:val="32"/>
          <w:szCs w:val="32"/>
        </w:rPr>
      </w:pPr>
    </w:p>
    <w:sectPr w:rsidR="00400836" w:rsidRPr="00F6124F" w:rsidSect="004008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6124F"/>
    <w:rsid w:val="00102AA3"/>
    <w:rsid w:val="001D1CDC"/>
    <w:rsid w:val="00400836"/>
    <w:rsid w:val="00445159"/>
    <w:rsid w:val="00531098"/>
    <w:rsid w:val="00BA4C37"/>
    <w:rsid w:val="00F6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36"/>
  </w:style>
  <w:style w:type="paragraph" w:styleId="1">
    <w:name w:val="heading 1"/>
    <w:basedOn w:val="a"/>
    <w:link w:val="10"/>
    <w:uiPriority w:val="9"/>
    <w:qFormat/>
    <w:rsid w:val="0053109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24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53109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4451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51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4515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hitap.net/research/9499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3</cp:revision>
  <dcterms:created xsi:type="dcterms:W3CDTF">2013-07-16T07:24:00Z</dcterms:created>
  <dcterms:modified xsi:type="dcterms:W3CDTF">2013-07-16T08:42:00Z</dcterms:modified>
</cp:coreProperties>
</file>